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0" w:rsidRPr="006C301A" w:rsidRDefault="005F6B10" w:rsidP="005F6B10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5F6B10" w:rsidRDefault="005F6B10" w:rsidP="005F6B10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5F6B10" w:rsidRPr="00056CD4" w:rsidRDefault="005F6B10" w:rsidP="005F6B10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056CD4">
        <w:rPr>
          <w:b/>
          <w:bCs/>
          <w:color w:val="000000"/>
        </w:rPr>
        <w:t>ТЕХНОЛОГИЧЕСКАЯ КАРТА № 06002</w:t>
      </w:r>
    </w:p>
    <w:p w:rsidR="005F6B10" w:rsidRPr="00B53283" w:rsidRDefault="005F6B10" w:rsidP="005F6B10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rPr>
          <w:sz w:val="16"/>
          <w:szCs w:val="16"/>
        </w:rPr>
      </w:pPr>
    </w:p>
    <w:p w:rsidR="005F6B10" w:rsidRPr="00056CD4" w:rsidRDefault="005F6B10" w:rsidP="005F6B10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056CD4">
        <w:rPr>
          <w:color w:val="000000"/>
          <w:sz w:val="28"/>
          <w:szCs w:val="28"/>
        </w:rPr>
        <w:t>Пудинг из творога запеченный</w:t>
      </w:r>
    </w:p>
    <w:p w:rsidR="005F6B10" w:rsidRPr="00B53283" w:rsidRDefault="005F6B10" w:rsidP="005F6B10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5F6B10" w:rsidRPr="00056CD4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56CD4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056CD4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056CD4">
                <w:t>100 г</w:t>
              </w:r>
            </w:smartTag>
          </w:p>
        </w:tc>
      </w:tr>
      <w:tr w:rsidR="005F6B10" w:rsidRPr="00056CD4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rPr>
                <w:sz w:val="20"/>
                <w:szCs w:val="20"/>
              </w:rPr>
            </w:pPr>
            <w:r w:rsidRPr="00056CD4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056CD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056CD4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056CD4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B2AE3">
              <w:t xml:space="preserve">Творог 9 % </w:t>
            </w:r>
            <w:proofErr w:type="spellStart"/>
            <w:r w:rsidRPr="000B2AE3">
              <w:t>жирн</w:t>
            </w:r>
            <w:proofErr w:type="spellEnd"/>
            <w:r w:rsidRPr="000B2AE3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83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56CD4">
              <w:t>Крупа Манная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8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56CD4"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5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3493B">
              <w:t>Белок яичный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3,05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3,05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56CD4">
              <w:t>Изюм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10,2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10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 w:rsidRPr="00056CD4">
              <w:t>Соль</w:t>
            </w:r>
            <w:proofErr w:type="gramEnd"/>
            <w:r w:rsidRPr="00056CD4"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0,25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56CD4"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2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56CD4">
              <w:t>Сухари панировочные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2,5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517C1B">
              <w:t>Сметана 15%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2,5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B31F24">
              <w:t>Желток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1,95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1,95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56CD4">
              <w:t>Вода питьевая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10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056CD4">
              <w:t>Ванилин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056CD4"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056CD4">
              <w:t>0,01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056CD4">
              <w:rPr>
                <w:b/>
              </w:rPr>
              <w:t>Масса полуфабриката: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056CD4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056CD4">
              <w:rPr>
                <w:b/>
              </w:rPr>
              <w:t>118</w:t>
            </w:r>
          </w:p>
        </w:tc>
      </w:tr>
      <w:tr w:rsidR="005F6B10" w:rsidRPr="00056CD4" w:rsidTr="00871408">
        <w:tc>
          <w:tcPr>
            <w:tcW w:w="7196" w:type="dxa"/>
            <w:tcBorders>
              <w:top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056CD4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056CD4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5F6B10" w:rsidRPr="00056CD4" w:rsidRDefault="005F6B1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056CD4">
              <w:rPr>
                <w:b/>
              </w:rPr>
              <w:t>100</w:t>
            </w:r>
          </w:p>
        </w:tc>
      </w:tr>
    </w:tbl>
    <w:p w:rsidR="005F6B10" w:rsidRPr="00B53283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  <w:sz w:val="16"/>
          <w:szCs w:val="16"/>
        </w:rPr>
      </w:pPr>
    </w:p>
    <w:p w:rsidR="005F6B10" w:rsidRPr="00056CD4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056CD4">
        <w:rPr>
          <w:color w:val="000000"/>
        </w:rPr>
        <w:t>В 100 граммах данного блюда содержится:</w:t>
      </w:r>
    </w:p>
    <w:p w:rsidR="005F6B10" w:rsidRPr="00B53283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  <w:sz w:val="16"/>
          <w:szCs w:val="16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5F6B10" w:rsidRPr="00056CD4" w:rsidTr="00871408">
        <w:tc>
          <w:tcPr>
            <w:tcW w:w="3794" w:type="dxa"/>
            <w:gridSpan w:val="3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056CD4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5F6B10" w:rsidRPr="00056CD4" w:rsidTr="00871408">
        <w:tc>
          <w:tcPr>
            <w:tcW w:w="1164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5F6B10" w:rsidRPr="00056CD4" w:rsidTr="00871408">
        <w:tc>
          <w:tcPr>
            <w:tcW w:w="1164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16,3 </w:t>
            </w:r>
          </w:p>
        </w:tc>
        <w:tc>
          <w:tcPr>
            <w:tcW w:w="1164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9,87 </w:t>
            </w:r>
          </w:p>
        </w:tc>
        <w:tc>
          <w:tcPr>
            <w:tcW w:w="1466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19,78 </w:t>
            </w:r>
          </w:p>
        </w:tc>
      </w:tr>
    </w:tbl>
    <w:p w:rsidR="005F6B10" w:rsidRPr="00F3493B" w:rsidRDefault="005F6B10" w:rsidP="005F6B10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5F6B10" w:rsidRPr="00056CD4" w:rsidTr="00871408">
        <w:tc>
          <w:tcPr>
            <w:tcW w:w="3829" w:type="dxa"/>
            <w:gridSpan w:val="4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56CD4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056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CD4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056CD4">
              <w:rPr>
                <w:color w:val="000000"/>
                <w:sz w:val="20"/>
                <w:szCs w:val="20"/>
              </w:rPr>
              <w:t>,</w:t>
            </w:r>
            <w:r w:rsidRPr="00056C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CD4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5F6B10" w:rsidRPr="00056CD4" w:rsidTr="00871408"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5F6B10" w:rsidRPr="00056CD4" w:rsidTr="00871408"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137,57 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23,35 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194,87 </w:t>
            </w:r>
          </w:p>
        </w:tc>
        <w:tc>
          <w:tcPr>
            <w:tcW w:w="958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0,81 </w:t>
            </w:r>
          </w:p>
        </w:tc>
      </w:tr>
    </w:tbl>
    <w:p w:rsidR="005F6B10" w:rsidRPr="00056CD4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F6B10" w:rsidRPr="00056CD4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F6B10" w:rsidRPr="00056CD4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5F6B10" w:rsidRPr="00056CD4" w:rsidTr="00871408">
        <w:trPr>
          <w:trHeight w:val="700"/>
        </w:trPr>
        <w:tc>
          <w:tcPr>
            <w:tcW w:w="2126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056CD4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056CD4">
              <w:rPr>
                <w:color w:val="000000"/>
                <w:sz w:val="20"/>
                <w:szCs w:val="20"/>
              </w:rPr>
              <w:t>)</w:t>
            </w:r>
          </w:p>
        </w:tc>
      </w:tr>
      <w:tr w:rsidR="005F6B10" w:rsidRPr="00056CD4" w:rsidTr="00871408">
        <w:tc>
          <w:tcPr>
            <w:tcW w:w="2126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243,38 </w:t>
            </w:r>
          </w:p>
        </w:tc>
      </w:tr>
    </w:tbl>
    <w:p w:rsidR="005F6B10" w:rsidRPr="00056CD4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5F6B10" w:rsidRPr="00056CD4" w:rsidTr="00871408">
        <w:tc>
          <w:tcPr>
            <w:tcW w:w="5885" w:type="dxa"/>
            <w:gridSpan w:val="6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56CD4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5F6B10" w:rsidRPr="00056CD4" w:rsidTr="00871408"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5F6B10" w:rsidRPr="00056CD4" w:rsidTr="00871408"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0,05 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0,06 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0,22 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0,51 </w:t>
            </w:r>
          </w:p>
        </w:tc>
        <w:tc>
          <w:tcPr>
            <w:tcW w:w="957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0,21 </w:t>
            </w:r>
          </w:p>
        </w:tc>
        <w:tc>
          <w:tcPr>
            <w:tcW w:w="1100" w:type="dxa"/>
          </w:tcPr>
          <w:p w:rsidR="005F6B10" w:rsidRPr="00056CD4" w:rsidRDefault="005F6B1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6CD4">
              <w:rPr>
                <w:color w:val="000000"/>
                <w:sz w:val="20"/>
                <w:szCs w:val="20"/>
              </w:rPr>
              <w:t xml:space="preserve">0,24 </w:t>
            </w:r>
          </w:p>
        </w:tc>
      </w:tr>
    </w:tbl>
    <w:p w:rsidR="005F6B10" w:rsidRPr="00056CD4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F6B10" w:rsidRPr="00056CD4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F6B10" w:rsidRPr="00056CD4" w:rsidRDefault="005F6B10" w:rsidP="005F6B1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5F6B10" w:rsidRPr="00056CD4" w:rsidRDefault="005F6B10" w:rsidP="005F6B10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5F6B10" w:rsidRPr="00056CD4" w:rsidRDefault="005F6B10" w:rsidP="005F6B10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5F6B10" w:rsidRPr="00056CD4" w:rsidRDefault="005F6B10" w:rsidP="005F6B10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056CD4">
        <w:rPr>
          <w:b/>
          <w:color w:val="000000"/>
        </w:rPr>
        <w:t>Технология приготовления</w:t>
      </w:r>
      <w:r w:rsidRPr="00056CD4">
        <w:rPr>
          <w:color w:val="000000"/>
        </w:rPr>
        <w:t>: в горячей воде растворяют ванилин и всыпают тонкой стру</w:t>
      </w:r>
      <w:r w:rsidRPr="00056CD4">
        <w:rPr>
          <w:color w:val="000000"/>
        </w:rPr>
        <w:t>й</w:t>
      </w:r>
      <w:r w:rsidRPr="00056CD4">
        <w:rPr>
          <w:color w:val="000000"/>
        </w:rPr>
        <w:t>кой крупу манную и, помешивая, заваривают. Изюм перебирают, промывают и замачивают в горячей воде на 30 минут. Воду сливают, изюм охлаждают. В протертый творог добавляют продукт яичный жидкий пастеризованный (желток), растертый с сахаром-песком, охлажде</w:t>
      </w:r>
      <w:r w:rsidRPr="00056CD4">
        <w:rPr>
          <w:color w:val="000000"/>
        </w:rPr>
        <w:t>н</w:t>
      </w:r>
      <w:r w:rsidRPr="00056CD4">
        <w:rPr>
          <w:color w:val="000000"/>
        </w:rPr>
        <w:t xml:space="preserve">ную заваренную крупу манную, размягченное масло сливочное (1/2 от рецептурной нормы), подготовленный и обсушенный изюм. Массу тщательно перемешивают. Продукт яичный жидкий пастеризованный (белок) взбивают до густой пены и вводят в подготовленную массу перед </w:t>
      </w:r>
      <w:proofErr w:type="spellStart"/>
      <w:r w:rsidRPr="00056CD4">
        <w:rPr>
          <w:color w:val="000000"/>
        </w:rPr>
        <w:t>запеканием</w:t>
      </w:r>
      <w:proofErr w:type="spellEnd"/>
      <w:r w:rsidRPr="00056CD4">
        <w:rPr>
          <w:color w:val="000000"/>
        </w:rPr>
        <w:t>.</w:t>
      </w:r>
    </w:p>
    <w:p w:rsidR="005F6B10" w:rsidRPr="00056CD4" w:rsidRDefault="005F6B10" w:rsidP="005F6B10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056CD4">
        <w:rPr>
          <w:color w:val="000000"/>
        </w:rPr>
        <w:t>Полученную массу выкладывают слоем толщиной 3-</w:t>
      </w:r>
      <w:smartTag w:uri="urn:schemas-microsoft-com:office:smarttags" w:element="metricconverter">
        <w:smartTagPr>
          <w:attr w:name="ProductID" w:val="5 см"/>
        </w:smartTagPr>
        <w:r w:rsidRPr="00056CD4">
          <w:rPr>
            <w:color w:val="000000"/>
          </w:rPr>
          <w:t>5 см</w:t>
        </w:r>
      </w:smartTag>
      <w:r w:rsidRPr="00056CD4">
        <w:rPr>
          <w:color w:val="000000"/>
        </w:rPr>
        <w:t xml:space="preserve"> на смазанные маслом сливочным и посыпанные сухарями противни (или в формы), смазывают сметаной и   запекают    в   дух</w:t>
      </w:r>
      <w:r w:rsidRPr="00056CD4">
        <w:rPr>
          <w:color w:val="000000"/>
        </w:rPr>
        <w:t>о</w:t>
      </w:r>
      <w:r w:rsidRPr="00056CD4">
        <w:rPr>
          <w:color w:val="000000"/>
        </w:rPr>
        <w:t>вом шкафу при температуре 250-280</w:t>
      </w:r>
      <w:proofErr w:type="gramStart"/>
      <w:r w:rsidRPr="00056CD4">
        <w:rPr>
          <w:color w:val="000000"/>
        </w:rPr>
        <w:t>°С</w:t>
      </w:r>
      <w:proofErr w:type="gramEnd"/>
      <w:r w:rsidRPr="00056CD4">
        <w:rPr>
          <w:color w:val="000000"/>
        </w:rPr>
        <w:t xml:space="preserve"> в  течение 25-35 мин. Готовый пудинг выдерживают </w:t>
      </w:r>
      <w:smartTag w:uri="urn:schemas-microsoft-com:office:smarttags" w:element="time">
        <w:smartTagPr>
          <w:attr w:name="Minute" w:val="10"/>
          <w:attr w:name="Hour" w:val="5"/>
        </w:smartTagPr>
        <w:r w:rsidRPr="00056CD4">
          <w:rPr>
            <w:color w:val="000000"/>
          </w:rPr>
          <w:t>5-10</w:t>
        </w:r>
      </w:smartTag>
      <w:r w:rsidRPr="00056CD4">
        <w:rPr>
          <w:color w:val="000000"/>
        </w:rPr>
        <w:t xml:space="preserve"> мин и вынимают из форм. Пудинг, запеченный на противне, не выкладывая, нарезают на порции.</w:t>
      </w:r>
    </w:p>
    <w:p w:rsidR="005F6B10" w:rsidRPr="00056CD4" w:rsidRDefault="005F6B10" w:rsidP="005F6B10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5F6B10" w:rsidRPr="00056CD4" w:rsidRDefault="005F6B10" w:rsidP="005F6B10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056CD4">
        <w:rPr>
          <w:b/>
          <w:color w:val="000000"/>
        </w:rPr>
        <w:t>Температура подачи</w:t>
      </w:r>
      <w:r w:rsidRPr="00056CD4">
        <w:rPr>
          <w:color w:val="000000"/>
        </w:rPr>
        <w:t>: 65±5° С.</w:t>
      </w:r>
    </w:p>
    <w:p w:rsidR="005F6B10" w:rsidRDefault="005F6B10" w:rsidP="005F6B10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056CD4">
        <w:rPr>
          <w:b/>
          <w:color w:val="000000"/>
        </w:rPr>
        <w:t>Срок реализации</w:t>
      </w:r>
      <w:r w:rsidRPr="00056CD4">
        <w:rPr>
          <w:color w:val="000000"/>
        </w:rPr>
        <w:t>: не более 2-х часов с момента приготовления.</w:t>
      </w:r>
    </w:p>
    <w:p w:rsidR="0086252B" w:rsidRDefault="0086252B"/>
    <w:sectPr w:rsidR="0086252B" w:rsidSect="005F6B10">
      <w:pgSz w:w="11906" w:h="16838"/>
      <w:pgMar w:top="567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B10"/>
    <w:rsid w:val="00094981"/>
    <w:rsid w:val="002214CC"/>
    <w:rsid w:val="00307FE8"/>
    <w:rsid w:val="0033207A"/>
    <w:rsid w:val="003F6C0B"/>
    <w:rsid w:val="004C0359"/>
    <w:rsid w:val="005F6B10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2012-06-05T08:19:00Z</dcterms:created>
  <dcterms:modified xsi:type="dcterms:W3CDTF">2012-06-05T08:21:00Z</dcterms:modified>
</cp:coreProperties>
</file>